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B1" w:rsidRDefault="006B46B1" w:rsidP="006B46B1">
      <w:pPr>
        <w:pStyle w:val="ConsPlusNormal"/>
        <w:spacing w:before="220"/>
        <w:jc w:val="both"/>
      </w:pPr>
      <w:r>
        <w:t>2. 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 (сведений), получаемых уполномоченным органом по межведомственным запросам, а именно: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1) документ, удостоверяющий в соответствии с законодательством Российской Федерации личность гражданина;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2) документы, подтверждающие состав семьи гражданина, если у гражданина имеется семья: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а) свидетельства о заключении (расторжении) брака, о рождении детей, об установлении отцовства, о перемене имени, выданные компетентными органами иностранного государства, и их перевод на русский язык, верность которого засвидетельствована нотариусом;</w:t>
      </w:r>
    </w:p>
    <w:p w:rsidR="006B46B1" w:rsidRDefault="006B46B1" w:rsidP="006B46B1">
      <w:pPr>
        <w:pStyle w:val="ConsPlusNormal"/>
        <w:jc w:val="both"/>
      </w:pPr>
      <w:r>
        <w:t xml:space="preserve">(в ред. </w:t>
      </w:r>
      <w:hyperlink r:id="rId4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Ульяновской области от 24.10.2022 N 102-ЗО)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б) свидетельство об усыновлении (удочерении), выданное органами записи актов гражданского состояния или консульскими учреждениями Российской Федерации;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в) решения судов о признании лица членом семьи гражданина, о вселении, если таковые имеются;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3) документы, удостоверяющие в соответствии с законодательством Российской Федерации личность представителя и его полномочия, если заявление о принятии на учет представлено представителем;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>4) документы, подтверждающие право пользования жилым помещением, занимаемым гражданином и членами его семьи (договор найма (поднайма) жилого помещения, договор безвозмездного пользования жилым помещением; решения судов о признании права пользования жилым помещением), либо правоустанавливающие документы на жилое помещение, занимаемое гражданином и членами его семьи (если право собственности гражданина и (или) членов его семьи на указанное жилое помещение не зарегистрировано в Едином государственном реестре недвижимости);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 xml:space="preserve">5) правоустанавливающие или </w:t>
      </w:r>
      <w:proofErr w:type="spellStart"/>
      <w:r>
        <w:t>правоудостоверяющие</w:t>
      </w:r>
      <w:proofErr w:type="spellEnd"/>
      <w:r>
        <w:t xml:space="preserve"> документы на иные жилые помещения, находящиеся в собственности гражданина и (или) членов его семьи (если право собственности гражданина и (или) членов его семьи на указанные объекты недвижимости не зарегистрировано в Едином государственном реестре недвижимости). </w:t>
      </w:r>
      <w:proofErr w:type="gramStart"/>
      <w:r>
        <w:t xml:space="preserve">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</w:t>
      </w:r>
      <w:hyperlink r:id="rId5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Ульяновской области от 6 июня 2007 года N 83-ЗО "О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</w:t>
      </w:r>
      <w:proofErr w:type="gramEnd"/>
      <w:r>
        <w:t xml:space="preserve"> договорам социального найма" (далее - Закон Ульяновской области "О порядке признания граждан </w:t>
      </w:r>
      <w:proofErr w:type="gramStart"/>
      <w:r>
        <w:t>малоимущими</w:t>
      </w:r>
      <w:proofErr w:type="gramEnd"/>
      <w:r>
        <w:t xml:space="preserve">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найма");</w:t>
      </w:r>
    </w:p>
    <w:p w:rsidR="006B46B1" w:rsidRDefault="006B46B1" w:rsidP="006B46B1">
      <w:pPr>
        <w:pStyle w:val="ConsPlusNormal"/>
        <w:jc w:val="both"/>
      </w:pPr>
      <w:r>
        <w:t xml:space="preserve">(в ред. </w:t>
      </w:r>
      <w:hyperlink r:id="rId6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Ульяновской области от 30.10.2023 N 123-ЗО)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r>
        <w:t xml:space="preserve">6) документы, подтверждающие право гражданина состоять на учете в качестве нуждающегося в жилом помещении, предоставляемом по договору социального найма, как относящегося к категории граждан, определенной иным, кроме Жилищного </w:t>
      </w:r>
      <w:hyperlink r:id="rId7" w:history="1">
        <w:r>
          <w:rPr>
            <w:rStyle w:val="a3"/>
            <w:color w:val="0000FF"/>
            <w:u w:val="none"/>
          </w:rPr>
          <w:t>кодекса</w:t>
        </w:r>
      </w:hyperlink>
      <w:r>
        <w:t xml:space="preserve"> Российской Федерации, Федеральным законом, указом Президента Российской Федерации или законом Ульяновской области, если гражданин относится к такой категории граждан;</w:t>
      </w:r>
    </w:p>
    <w:p w:rsidR="006B46B1" w:rsidRDefault="006B46B1" w:rsidP="006B46B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7) документы, содержащие сведения о наличии (об отсутствии) у гражданина и (или) членов его семьи права собственности на иные жилые помещения, выданные органом или организацией по государственному техническому учету и (или) технической инвентаризации того субъекта Российской Федерации, в котором проживали гражданин и (или) члены его семьи до вступления в силу Федерального </w:t>
      </w:r>
      <w:hyperlink r:id="rId8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от 21 июля 1997 года N 122-ФЗ "О</w:t>
      </w:r>
      <w:proofErr w:type="gramEnd"/>
      <w:r>
        <w:t xml:space="preserve"> государственной регистрации прав на недвижимое имущество и сделок с ним". </w:t>
      </w:r>
      <w:proofErr w:type="gramStart"/>
      <w:r>
        <w:t xml:space="preserve">Документы, указанные в настоящем пункте, не представляются гражданином или его представителем, если гражданин и члены его семьи признаны малоимущими в порядке, установленном </w:t>
      </w:r>
      <w:hyperlink r:id="rId9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Ульяновской области "О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помещения, предоставляемого гражданам по договорам социального найма".</w:t>
      </w:r>
      <w:proofErr w:type="gramEnd"/>
    </w:p>
    <w:p w:rsidR="006B46B1" w:rsidRDefault="006B46B1" w:rsidP="006B46B1">
      <w:pPr>
        <w:pStyle w:val="ConsPlusNormal"/>
        <w:jc w:val="both"/>
      </w:pPr>
      <w:r>
        <w:t xml:space="preserve">(в ред. </w:t>
      </w:r>
      <w:hyperlink r:id="rId10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Ульяновской области от 30.10.2023 N 123-ЗО)</w:t>
      </w: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 xml:space="preserve">3. </w:t>
      </w:r>
      <w:proofErr w:type="gramStart"/>
      <w:r w:rsidRPr="008B5A56">
        <w:rPr>
          <w:rFonts w:ascii="Calibri" w:eastAsia="Times New Roman" w:hAnsi="Calibri" w:cs="Calibri"/>
          <w:lang w:eastAsia="ru-RU"/>
        </w:rPr>
        <w:t>Уполномоченный орган самостоятельно запрашивает следующие документы (сведения),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Ульяновской области, муниципальными правовыми актами:</w:t>
      </w:r>
      <w:proofErr w:type="gramEnd"/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1) сведения о регистрации гражданина по месту его жительства (месту пребывания) на территории Ульяновской области;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2) документы (сведения), подтверждающие состав семьи гражданина, если у гражданина имеется семья: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а) свидетельства о заключении (расторжении) брака, о рождении детей, об установлении отцовства, о перемене имени;</w:t>
      </w:r>
    </w:p>
    <w:p w:rsidR="008B5A56" w:rsidRPr="008B5A56" w:rsidRDefault="008B5A56" w:rsidP="008B5A5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 xml:space="preserve">(в ред. </w:t>
      </w:r>
      <w:hyperlink r:id="rId11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Ульяновской области от 24.10.2022 N 102-ЗО)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б) сведения о регистрации членов семьи гражданина по месту жительства (месту пребывания) на территории Ульяновской области;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3) документы, подтверждающие право пользования жилым помещением, занимаемым гражданином и членами его семьи (договор социального найма жилого помещения, договор найма жилого помещения жилищного фонда социального использования), либо правоустанавливающие документы на жилое помещение, занимаемое гражданином и членами его семьи;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8B5A56">
        <w:rPr>
          <w:rFonts w:ascii="Calibri" w:eastAsia="Times New Roman" w:hAnsi="Calibri" w:cs="Calibri"/>
          <w:lang w:eastAsia="ru-RU"/>
        </w:rPr>
        <w:t xml:space="preserve">4) решение уполномоченного органа о признании гражданина и членов его семьи малоимущими в соответствии с </w:t>
      </w:r>
      <w:hyperlink r:id="rId12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частью 2 статьи 49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Жилищного кодекса Российской Федерации, если гражданин и члены его семьи признаны малоимущими в порядке, установленном </w:t>
      </w:r>
      <w:hyperlink r:id="rId13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Ульяновской области "О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</w:t>
      </w:r>
      <w:proofErr w:type="gramEnd"/>
      <w:r w:rsidRPr="008B5A56">
        <w:rPr>
          <w:rFonts w:ascii="Calibri" w:eastAsia="Times New Roman" w:hAnsi="Calibri" w:cs="Calibri"/>
          <w:lang w:eastAsia="ru-RU"/>
        </w:rPr>
        <w:t xml:space="preserve"> жилого помещения, предоставляемого гражданам по договорам социального найма";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lastRenderedPageBreak/>
        <w:t xml:space="preserve">5) правоустанавливающие или </w:t>
      </w:r>
      <w:proofErr w:type="spellStart"/>
      <w:r w:rsidRPr="008B5A56">
        <w:rPr>
          <w:rFonts w:ascii="Calibri" w:eastAsia="Times New Roman" w:hAnsi="Calibri" w:cs="Calibri"/>
          <w:lang w:eastAsia="ru-RU"/>
        </w:rPr>
        <w:t>правоудостоверяющие</w:t>
      </w:r>
      <w:proofErr w:type="spellEnd"/>
      <w:r w:rsidRPr="008B5A56">
        <w:rPr>
          <w:rFonts w:ascii="Calibri" w:eastAsia="Times New Roman" w:hAnsi="Calibri" w:cs="Calibri"/>
          <w:lang w:eastAsia="ru-RU"/>
        </w:rPr>
        <w:t xml:space="preserve"> документы на иные жилые помещения, находящиеся в собственности гражданина и (или) членов его семьи;</w:t>
      </w:r>
    </w:p>
    <w:p w:rsidR="008B5A56" w:rsidRPr="008B5A56" w:rsidRDefault="008B5A56" w:rsidP="008B5A5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 xml:space="preserve">(в ред. </w:t>
      </w:r>
      <w:hyperlink r:id="rId14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Закона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Ульяновской области от 30.10.2023 N 123-ЗО)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8B5A56">
        <w:rPr>
          <w:rFonts w:ascii="Calibri" w:eastAsia="Times New Roman" w:hAnsi="Calibri" w:cs="Calibri"/>
          <w:lang w:eastAsia="ru-RU"/>
        </w:rPr>
        <w:t xml:space="preserve">6) документ, подтверждающий несоответствие жилого помещения, в котором проживают гражданин и члены его семьи, требованиям к жилым помещениям, установленным </w:t>
      </w:r>
      <w:hyperlink r:id="rId15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Положением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N 47 "Об</w:t>
      </w:r>
      <w:proofErr w:type="gramEnd"/>
      <w:r w:rsidRPr="008B5A56">
        <w:rPr>
          <w:rFonts w:ascii="Calibri" w:eastAsia="Times New Roman" w:hAnsi="Calibri" w:cs="Calibri"/>
          <w:lang w:eastAsia="ru-RU"/>
        </w:rPr>
        <w:t xml:space="preserve"> </w:t>
      </w:r>
      <w:proofErr w:type="gramStart"/>
      <w:r w:rsidRPr="008B5A56">
        <w:rPr>
          <w:rFonts w:ascii="Calibri" w:eastAsia="Times New Roman" w:hAnsi="Calibri" w:cs="Calibri"/>
          <w:lang w:eastAsia="ru-RU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  <w:proofErr w:type="gramEnd"/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8B5A56">
        <w:rPr>
          <w:rFonts w:ascii="Calibri" w:eastAsia="Times New Roman" w:hAnsi="Calibri" w:cs="Calibri"/>
          <w:lang w:eastAsia="ru-RU"/>
        </w:rPr>
        <w:t xml:space="preserve">7) документы, подтверждающие наличие установленного </w:t>
      </w:r>
      <w:hyperlink r:id="rId16" w:history="1">
        <w:r w:rsidRPr="008B5A56">
          <w:rPr>
            <w:rFonts w:ascii="Calibri" w:eastAsia="Times New Roman" w:hAnsi="Calibri" w:cs="Calibri"/>
            <w:color w:val="0000FF"/>
            <w:lang w:eastAsia="ru-RU"/>
          </w:rPr>
          <w:t>пунктом 4 части 1 статьи 51</w:t>
        </w:r>
      </w:hyperlink>
      <w:r w:rsidRPr="008B5A56">
        <w:rPr>
          <w:rFonts w:ascii="Calibri" w:eastAsia="Times New Roman" w:hAnsi="Calibri" w:cs="Calibri"/>
          <w:lang w:eastAsia="ru-RU"/>
        </w:rPr>
        <w:t xml:space="preserve"> Жилищного кодекса Российской Федерации основания для признания граждан нуждающимися в жилых помещениях, предоставляемых по договорам социального найма, если гражданин или член его семьи страдает тяжелой формой хронического заболевания, при которой совместное проживание с ним в одной квартире невозможно.</w:t>
      </w:r>
      <w:proofErr w:type="gramEnd"/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Гражданин или его представитель вправе представить документы (сведения), указанные в настоящей части, по собственной инициативе.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>4. Гражданину или его представителю, представившему заявление о принятии на учет с приложенными к нему документами, выдается расписка в получении от него этих документов, содержащая сведения об их перечне и дате получения уполномоченным органом, а также сведения о перечне документов (сведений), которые будут получены по межведомственным запросам.</w:t>
      </w:r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8B5A56">
        <w:rPr>
          <w:rFonts w:ascii="Calibri" w:eastAsia="Times New Roman" w:hAnsi="Calibri" w:cs="Calibri"/>
          <w:lang w:eastAsia="ru-RU"/>
        </w:rPr>
        <w:t>Порядок приема заявлений о принятии на учет и приложенных к ним документов многофункциональным центром, а также порядок и сроки передачи многофункциональным центром принятых им заявлений о принятии на учет и приложенных к ним документов в уполномоченный орган определяются соглашением о взаимодействии, заключенным между уполномоченным органом и многофункциональным центром в установленном Правительством Российской Федерации порядке.</w:t>
      </w:r>
      <w:proofErr w:type="gramEnd"/>
    </w:p>
    <w:p w:rsidR="008B5A56" w:rsidRPr="008B5A56" w:rsidRDefault="008B5A56" w:rsidP="008B5A5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8B5A56">
        <w:rPr>
          <w:rFonts w:ascii="Calibri" w:eastAsia="Times New Roman" w:hAnsi="Calibri" w:cs="Calibri"/>
          <w:lang w:eastAsia="ru-RU"/>
        </w:rPr>
        <w:t xml:space="preserve">Заявление гражданина о принятии на учет регистрируется уполномоченным органом </w:t>
      </w:r>
      <w:proofErr w:type="gramStart"/>
      <w:r w:rsidRPr="008B5A56">
        <w:rPr>
          <w:rFonts w:ascii="Calibri" w:eastAsia="Times New Roman" w:hAnsi="Calibri" w:cs="Calibri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8B5A56">
        <w:rPr>
          <w:rFonts w:ascii="Calibri" w:eastAsia="Times New Roman" w:hAnsi="Calibri" w:cs="Calibri"/>
          <w:lang w:eastAsia="ru-RU"/>
        </w:rPr>
        <w:t>, предоставляемых по договорам социального найма (далее - Книга регистрации заявлений граждан о принятии на учет).</w:t>
      </w: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46B1" w:rsidRDefault="006B46B1" w:rsidP="0096503C">
      <w:pPr>
        <w:suppressAutoHyphens/>
        <w:spacing w:after="0" w:line="25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503C" w:rsidRPr="0096503C" w:rsidRDefault="0096503C" w:rsidP="009650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15C2" w:rsidRDefault="007715C2"/>
    <w:sectPr w:rsidR="007715C2" w:rsidSect="0080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71"/>
    <w:rsid w:val="00281E71"/>
    <w:rsid w:val="006B46B1"/>
    <w:rsid w:val="007715C2"/>
    <w:rsid w:val="008046D1"/>
    <w:rsid w:val="008B5A56"/>
    <w:rsid w:val="0096503C"/>
    <w:rsid w:val="00C6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6B1"/>
    <w:rPr>
      <w:color w:val="0000FF" w:themeColor="hyperlink"/>
      <w:u w:val="single"/>
    </w:rPr>
  </w:style>
  <w:style w:type="paragraph" w:customStyle="1" w:styleId="ConsPlusNormal">
    <w:name w:val="ConsPlusNormal"/>
    <w:rsid w:val="006B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6B1"/>
    <w:rPr>
      <w:color w:val="0000FF" w:themeColor="hyperlink"/>
      <w:u w:val="single"/>
    </w:rPr>
  </w:style>
  <w:style w:type="paragraph" w:customStyle="1" w:styleId="ConsPlusNormal">
    <w:name w:val="ConsPlusNormal"/>
    <w:rsid w:val="006B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1820" TargetMode="External"/><Relationship Id="rId13" Type="http://schemas.openxmlformats.org/officeDocument/2006/relationships/hyperlink" Target="https://login.consultant.ru/link/?req=doc&amp;base=RLAW076&amp;n=6600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7" TargetMode="External"/><Relationship Id="rId12" Type="http://schemas.openxmlformats.org/officeDocument/2006/relationships/hyperlink" Target="https://login.consultant.ru/link/?req=doc&amp;base=LAW&amp;n=466787&amp;dst=1003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87&amp;dst=1012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1770&amp;dst=100019" TargetMode="External"/><Relationship Id="rId11" Type="http://schemas.openxmlformats.org/officeDocument/2006/relationships/hyperlink" Target="https://login.consultant.ru/link/?req=doc&amp;base=RLAW076&amp;n=65950&amp;dst=100010" TargetMode="External"/><Relationship Id="rId5" Type="http://schemas.openxmlformats.org/officeDocument/2006/relationships/hyperlink" Target="https://login.consultant.ru/link/?req=doc&amp;base=RLAW076&amp;n=66004" TargetMode="External"/><Relationship Id="rId15" Type="http://schemas.openxmlformats.org/officeDocument/2006/relationships/hyperlink" Target="https://login.consultant.ru/link/?req=doc&amp;base=LAW&amp;n=489041&amp;dst=100188" TargetMode="External"/><Relationship Id="rId10" Type="http://schemas.openxmlformats.org/officeDocument/2006/relationships/hyperlink" Target="https://login.consultant.ru/link/?req=doc&amp;base=RLAW076&amp;n=71770&amp;dst=100020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RLAW076&amp;n=65950&amp;dst=100009" TargetMode="External"/><Relationship Id="rId9" Type="http://schemas.openxmlformats.org/officeDocument/2006/relationships/hyperlink" Target="https://login.consultant.ru/link/?req=doc&amp;base=RLAW076&amp;n=66004" TargetMode="External"/><Relationship Id="rId14" Type="http://schemas.openxmlformats.org/officeDocument/2006/relationships/hyperlink" Target="https://login.consultant.ru/link/?req=doc&amp;base=RLAW076&amp;n=7177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1462</Words>
  <Characters>8337</Characters>
  <Application>Microsoft Office Word</Application>
  <DocSecurity>0</DocSecurity>
  <Lines>69</Lines>
  <Paragraphs>19</Paragraphs>
  <ScaleCrop>false</ScaleCrop>
  <Company>Krokoz™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123-ПК</cp:lastModifiedBy>
  <cp:revision>2</cp:revision>
  <dcterms:created xsi:type="dcterms:W3CDTF">2025-05-12T10:42:00Z</dcterms:created>
  <dcterms:modified xsi:type="dcterms:W3CDTF">2025-05-12T10:42:00Z</dcterms:modified>
</cp:coreProperties>
</file>